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48" w:rsidRPr="00103279" w:rsidRDefault="00017648" w:rsidP="00017648">
      <w:pPr>
        <w:jc w:val="right"/>
        <w:rPr>
          <w:rFonts w:ascii="Arial" w:hAnsi="Arial" w:cs="Arial"/>
          <w:sz w:val="22"/>
        </w:rPr>
      </w:pPr>
      <w:r w:rsidRPr="00103279">
        <w:rPr>
          <w:rFonts w:ascii="Arial" w:hAnsi="Arial" w:cs="Arial"/>
          <w:sz w:val="22"/>
        </w:rPr>
        <w:t>Data zamieszczenia …………………….</w:t>
      </w: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B W I E S Z C Z E N I E</w:t>
      </w: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wszczęciu postępowania</w:t>
      </w:r>
    </w:p>
    <w:p w:rsidR="00017648" w:rsidRPr="007442CA" w:rsidRDefault="00017648" w:rsidP="009B01D1">
      <w:pPr>
        <w:rPr>
          <w:rFonts w:ascii="Arial" w:hAnsi="Arial" w:cs="Arial"/>
          <w:b/>
          <w:bCs/>
          <w:sz w:val="28"/>
          <w:szCs w:val="32"/>
        </w:rPr>
      </w:pPr>
    </w:p>
    <w:p w:rsidR="00017648" w:rsidRPr="007442CA" w:rsidRDefault="00017648" w:rsidP="009B01D1">
      <w:pPr>
        <w:spacing w:after="240"/>
        <w:jc w:val="both"/>
        <w:rPr>
          <w:rFonts w:ascii="Arial" w:hAnsi="Arial" w:cs="Arial"/>
          <w:sz w:val="22"/>
        </w:rPr>
      </w:pPr>
      <w:r w:rsidRPr="007442CA">
        <w:rPr>
          <w:rFonts w:ascii="Arial" w:hAnsi="Arial" w:cs="Arial"/>
          <w:bCs/>
          <w:sz w:val="22"/>
        </w:rPr>
        <w:t xml:space="preserve">Na podstawie </w:t>
      </w:r>
      <w:r w:rsidRPr="007442CA">
        <w:rPr>
          <w:rFonts w:ascii="Arial" w:hAnsi="Arial" w:cs="Arial"/>
          <w:sz w:val="22"/>
        </w:rPr>
        <w:t xml:space="preserve">art. 53 ust. 1 ustawy z dnia 27 marca 2003 r. </w:t>
      </w:r>
      <w:r w:rsidRPr="007442CA">
        <w:rPr>
          <w:rFonts w:ascii="Arial" w:hAnsi="Arial" w:cs="Arial"/>
          <w:i/>
          <w:sz w:val="22"/>
        </w:rPr>
        <w:t>o planowaniu i zagospodarowaniu przestrzennym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20.293</w:t>
      </w:r>
      <w:r w:rsidRPr="007442CA">
        <w:rPr>
          <w:rFonts w:ascii="Arial" w:hAnsi="Arial" w:cs="Arial"/>
          <w:sz w:val="22"/>
        </w:rPr>
        <w:t xml:space="preserve">) oraz art. 61 § 4 ustawy z dnia 14 czerwca 1960 r. </w:t>
      </w:r>
      <w:r w:rsidRPr="007442CA">
        <w:rPr>
          <w:rFonts w:ascii="Arial" w:hAnsi="Arial" w:cs="Arial"/>
          <w:i/>
          <w:sz w:val="22"/>
        </w:rPr>
        <w:t>Kodeks postępowania administracyjnego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20.256</w:t>
      </w:r>
      <w:r w:rsidRPr="007442CA">
        <w:rPr>
          <w:rFonts w:ascii="Arial" w:hAnsi="Arial" w:cs="Arial"/>
          <w:sz w:val="22"/>
        </w:rPr>
        <w:t>)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b/>
          <w:bCs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WOJEWODA MAŁOPOLSKI</w:t>
      </w:r>
    </w:p>
    <w:p w:rsidR="00017648" w:rsidRPr="007442CA" w:rsidRDefault="00017648" w:rsidP="00672416">
      <w:pPr>
        <w:spacing w:after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>zawiadamia, że zostało wszczęte postępowanie administracyjne na wniosek inwestora</w:t>
      </w:r>
      <w:r w:rsidR="00103279" w:rsidRPr="007442CA">
        <w:rPr>
          <w:rFonts w:ascii="Arial" w:hAnsi="Arial" w:cs="Arial"/>
          <w:b/>
          <w:bCs/>
          <w:iCs/>
          <w:sz w:val="22"/>
          <w:szCs w:val="22"/>
        </w:rPr>
        <w:t>:</w:t>
      </w:r>
      <w:r w:rsidR="00103279" w:rsidRPr="007442CA">
        <w:rPr>
          <w:rFonts w:ascii="Arial" w:hAnsi="Arial" w:cs="Arial"/>
          <w:b/>
          <w:bCs/>
          <w:iCs/>
          <w:sz w:val="22"/>
          <w:szCs w:val="22"/>
        </w:rPr>
        <w:br/>
      </w:r>
      <w:r w:rsidR="007442CA" w:rsidRPr="007442CA">
        <w:rPr>
          <w:rFonts w:ascii="Arial" w:hAnsi="Arial" w:cs="Arial"/>
          <w:b/>
          <w:bCs/>
          <w:iCs/>
          <w:sz w:val="22"/>
          <w:szCs w:val="22"/>
        </w:rPr>
        <w:t>Gminy Miejskiej Kraków,</w:t>
      </w:r>
      <w:r w:rsidR="007442CA" w:rsidRPr="007442CA">
        <w:rPr>
          <w:rFonts w:ascii="Arial" w:hAnsi="Arial" w:cs="Arial"/>
          <w:bCs/>
          <w:iCs/>
          <w:sz w:val="22"/>
          <w:szCs w:val="22"/>
        </w:rPr>
        <w:t xml:space="preserve"> którego reprezentuje Pan Dominik Adamczyk</w:t>
      </w:r>
      <w:r w:rsidRPr="007442CA">
        <w:rPr>
          <w:rFonts w:ascii="Arial" w:hAnsi="Arial" w:cs="Arial"/>
          <w:bCs/>
          <w:iCs/>
          <w:sz w:val="22"/>
          <w:szCs w:val="22"/>
        </w:rPr>
        <w:t>,</w:t>
      </w:r>
      <w:r w:rsidRPr="007442C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442CA">
        <w:rPr>
          <w:rFonts w:ascii="Arial" w:hAnsi="Arial" w:cs="Arial"/>
          <w:iCs/>
          <w:sz w:val="22"/>
          <w:szCs w:val="22"/>
        </w:rPr>
        <w:t xml:space="preserve">złożony </w:t>
      </w:r>
      <w:r w:rsidR="007442CA" w:rsidRPr="007442CA">
        <w:rPr>
          <w:rFonts w:ascii="Arial" w:hAnsi="Arial" w:cs="Arial"/>
          <w:iCs/>
          <w:sz w:val="22"/>
          <w:szCs w:val="22"/>
        </w:rPr>
        <w:t>9 lipca</w:t>
      </w:r>
      <w:r w:rsidR="00B470DF" w:rsidRPr="007442CA">
        <w:rPr>
          <w:rFonts w:ascii="Arial" w:hAnsi="Arial" w:cs="Arial"/>
          <w:iCs/>
          <w:sz w:val="22"/>
          <w:szCs w:val="22"/>
        </w:rPr>
        <w:t xml:space="preserve"> 2020</w:t>
      </w:r>
      <w:r w:rsidRPr="007442CA">
        <w:rPr>
          <w:rFonts w:ascii="Arial" w:hAnsi="Arial" w:cs="Arial"/>
          <w:iCs/>
          <w:sz w:val="22"/>
          <w:szCs w:val="22"/>
        </w:rPr>
        <w:t xml:space="preserve"> r.,</w:t>
      </w:r>
      <w:r w:rsidR="00B71E8A" w:rsidRPr="007442CA">
        <w:rPr>
          <w:rFonts w:ascii="Arial" w:hAnsi="Arial" w:cs="Arial"/>
          <w:iCs/>
          <w:sz w:val="22"/>
          <w:szCs w:val="22"/>
        </w:rPr>
        <w:t xml:space="preserve"> uzupełniony </w:t>
      </w:r>
      <w:r w:rsidR="007442CA" w:rsidRPr="007442CA">
        <w:rPr>
          <w:rFonts w:ascii="Arial" w:hAnsi="Arial" w:cs="Arial"/>
          <w:iCs/>
          <w:sz w:val="22"/>
          <w:szCs w:val="22"/>
        </w:rPr>
        <w:t>7 sierpnia</w:t>
      </w:r>
      <w:r w:rsidR="00B71E8A" w:rsidRPr="007442CA">
        <w:rPr>
          <w:rFonts w:ascii="Arial" w:hAnsi="Arial" w:cs="Arial"/>
          <w:iCs/>
          <w:sz w:val="22"/>
          <w:szCs w:val="22"/>
        </w:rPr>
        <w:t xml:space="preserve"> 2020 r.,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iCs/>
          <w:sz w:val="22"/>
        </w:rPr>
      </w:pPr>
      <w:r w:rsidRPr="007442CA">
        <w:rPr>
          <w:rFonts w:ascii="Arial" w:hAnsi="Arial" w:cs="Arial"/>
          <w:iCs/>
          <w:sz w:val="22"/>
        </w:rPr>
        <w:t>w sprawie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7442CA">
        <w:rPr>
          <w:rFonts w:ascii="Arial" w:hAnsi="Arial" w:cs="Arial"/>
          <w:b w:val="0"/>
          <w:sz w:val="22"/>
          <w:szCs w:val="22"/>
        </w:rPr>
        <w:t>wydania decyzji o ustaleniu lokalizacji inwestycji celu publicznego dla inwestycji pn.:</w:t>
      </w:r>
      <w:r w:rsidRPr="007442CA">
        <w:rPr>
          <w:rFonts w:ascii="Arial" w:hAnsi="Arial" w:cs="Arial"/>
          <w:b w:val="0"/>
          <w:sz w:val="22"/>
          <w:szCs w:val="22"/>
        </w:rPr>
        <w:br/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Budowa kładki wraz z tunelem oraz budową: instalacji oświetlenia, sieci oraz instalacji kanalizacji deszczowej, kanału technologicznego oraz budową i przebudową istniejących sieci uzbrojenia terenu (sieci teletech</w:t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niczne i elektroenergetyczne) -</w:t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br/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w ramach budowy ciągu pieszo-rowerowego i </w:t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chodnika łączącego ul. Żabiniec </w:t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br/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z ul. Klemensiewicza w Krakowie na dz. 1001 </w:t>
      </w:r>
      <w:proofErr w:type="spellStart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obr</w:t>
      </w:r>
      <w:proofErr w:type="spellEnd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. 0023 jedn. </w:t>
      </w:r>
      <w:proofErr w:type="spellStart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ewid</w:t>
      </w:r>
      <w:proofErr w:type="spellEnd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. Śródmieście,</w:t>
      </w:r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br/>
        <w:t xml:space="preserve">dz. 584/5 </w:t>
      </w:r>
      <w:proofErr w:type="spellStart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obr</w:t>
      </w:r>
      <w:proofErr w:type="spellEnd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. 44, dz. 242/4 </w:t>
      </w:r>
      <w:proofErr w:type="spellStart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obr</w:t>
      </w:r>
      <w:proofErr w:type="spellEnd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. 45, jedn. </w:t>
      </w:r>
      <w:proofErr w:type="spellStart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ewid</w:t>
      </w:r>
      <w:proofErr w:type="spellEnd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 xml:space="preserve">. </w:t>
      </w:r>
      <w:proofErr w:type="spellStart"/>
      <w:r w:rsidR="007442CA" w:rsidRPr="007442CA">
        <w:rPr>
          <w:rFonts w:ascii="Arial" w:hAnsi="Arial" w:cs="Arial"/>
          <w:i/>
          <w:sz w:val="22"/>
          <w:szCs w:val="22"/>
          <w:lang w:eastAsia="en-US"/>
        </w:rPr>
        <w:t>Krowodrza</w:t>
      </w:r>
      <w:proofErr w:type="spellEnd"/>
      <w:r w:rsidR="00103279" w:rsidRPr="007442CA">
        <w:rPr>
          <w:rFonts w:ascii="Arial" w:hAnsi="Arial" w:cs="Arial"/>
          <w:i/>
          <w:sz w:val="22"/>
          <w:szCs w:val="22"/>
        </w:rPr>
        <w:t>.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bCs w:val="0"/>
          <w:sz w:val="22"/>
        </w:rPr>
      </w:pPr>
      <w:r w:rsidRPr="007442CA">
        <w:rPr>
          <w:rFonts w:ascii="Arial" w:hAnsi="Arial" w:cs="Arial"/>
          <w:b w:val="0"/>
          <w:bCs w:val="0"/>
          <w:sz w:val="22"/>
        </w:rPr>
        <w:t xml:space="preserve">Zainteresowane strony lub ich pełnomocnicy, legitymujący się pełnomocnictwem sporządzonym zgodnie z art. 32 i 33 </w:t>
      </w:r>
      <w:r w:rsidRPr="007442CA">
        <w:rPr>
          <w:rFonts w:ascii="Arial" w:hAnsi="Arial" w:cs="Arial"/>
          <w:b w:val="0"/>
          <w:bCs w:val="0"/>
          <w:i/>
          <w:sz w:val="22"/>
        </w:rPr>
        <w:t>Kodeksu postępowania administracyjnego,</w:t>
      </w:r>
      <w:r w:rsidRPr="007442CA">
        <w:rPr>
          <w:rFonts w:ascii="Arial" w:hAnsi="Arial" w:cs="Arial"/>
          <w:b w:val="0"/>
          <w:bCs w:val="0"/>
          <w:sz w:val="22"/>
        </w:rPr>
        <w:t xml:space="preserve"> mogą zapoznać się z</w:t>
      </w:r>
      <w:r w:rsidRPr="007442CA">
        <w:rPr>
          <w:rFonts w:ascii="Arial" w:hAnsi="Arial" w:cs="Arial"/>
          <w:b w:val="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</w:rPr>
        <w:t xml:space="preserve">materiałem dowodowym oraz dokumentacją przedłożoną przez inwestora i w tym przedmiocie wnieść ewentualne uwagi lub zastrzeżenia (powołując się na znak sprawy: </w:t>
      </w:r>
      <w:r w:rsidRPr="007442CA">
        <w:rPr>
          <w:rFonts w:ascii="Arial" w:hAnsi="Arial" w:cs="Arial"/>
          <w:b w:val="0"/>
          <w:sz w:val="22"/>
        </w:rPr>
        <w:t>WI-IV.746.1.</w:t>
      </w:r>
      <w:r w:rsidR="007442CA">
        <w:rPr>
          <w:rFonts w:ascii="Arial" w:hAnsi="Arial" w:cs="Arial"/>
          <w:b w:val="0"/>
          <w:sz w:val="22"/>
        </w:rPr>
        <w:t>41</w:t>
      </w:r>
      <w:r w:rsidRPr="007442CA">
        <w:rPr>
          <w:rFonts w:ascii="Arial" w:hAnsi="Arial" w:cs="Arial"/>
          <w:b w:val="0"/>
          <w:sz w:val="22"/>
        </w:rPr>
        <w:t>.20</w:t>
      </w:r>
      <w:r w:rsidR="00B470DF" w:rsidRPr="007442CA">
        <w:rPr>
          <w:rFonts w:ascii="Arial" w:hAnsi="Arial" w:cs="Arial"/>
          <w:b w:val="0"/>
          <w:sz w:val="22"/>
        </w:rPr>
        <w:t>20</w:t>
      </w:r>
      <w:r w:rsidRPr="007442CA">
        <w:rPr>
          <w:rFonts w:ascii="Arial" w:hAnsi="Arial" w:cs="Arial"/>
          <w:b w:val="0"/>
          <w:sz w:val="22"/>
        </w:rPr>
        <w:t xml:space="preserve">) </w:t>
      </w:r>
      <w:r w:rsidRPr="007442CA">
        <w:rPr>
          <w:rFonts w:ascii="Arial" w:hAnsi="Arial" w:cs="Arial"/>
          <w:b w:val="0"/>
          <w:bCs w:val="0"/>
          <w:sz w:val="22"/>
        </w:rPr>
        <w:t>w Wydziale Infrastruktury Małopolskiego Urzędu Wojewódzkiego w Krakowie, pokój 1</w:t>
      </w:r>
      <w:r w:rsidR="00103279" w:rsidRPr="007442CA">
        <w:rPr>
          <w:rFonts w:ascii="Arial" w:hAnsi="Arial" w:cs="Arial"/>
          <w:b w:val="0"/>
          <w:bCs w:val="0"/>
          <w:sz w:val="22"/>
        </w:rPr>
        <w:t>8</w:t>
      </w:r>
      <w:r w:rsidRPr="007442CA">
        <w:rPr>
          <w:rFonts w:ascii="Arial" w:hAnsi="Arial" w:cs="Arial"/>
          <w:b w:val="0"/>
          <w:bCs w:val="0"/>
          <w:sz w:val="22"/>
        </w:rPr>
        <w:t xml:space="preserve">, ul. Basztowa 22. 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Zgodnie z art. 49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 – w przypadku zawiadomienia przez obwieszczenie - </w:t>
      </w:r>
      <w:r w:rsidRPr="007442CA">
        <w:rPr>
          <w:rFonts w:ascii="Arial" w:hAnsi="Arial" w:cs="Arial"/>
          <w:b w:val="0"/>
          <w:bCs w:val="0"/>
          <w:sz w:val="22"/>
          <w:szCs w:val="24"/>
          <w:u w:val="single"/>
        </w:rPr>
        <w:t>doręczenie uważa się za dokonane po upływie czternastu dni od dnia publicznego ogłoszenia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.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>Obwieszczenie podlega publikacji: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Małopolskiego Urzędu Wojewódzkiego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br/>
        <w:t xml:space="preserve">w Krakowie 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);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</w:t>
      </w:r>
      <w:r w:rsidRPr="007442CA">
        <w:rPr>
          <w:rFonts w:ascii="Arial" w:hAnsi="Arial" w:cs="Arial"/>
          <w:b w:val="0"/>
          <w:color w:val="000000"/>
          <w:sz w:val="22"/>
        </w:rPr>
        <w:t xml:space="preserve">Urzędu </w:t>
      </w:r>
      <w:r w:rsidR="00816C50" w:rsidRPr="007442CA">
        <w:rPr>
          <w:rFonts w:ascii="Arial" w:hAnsi="Arial" w:cs="Arial"/>
          <w:b w:val="0"/>
          <w:color w:val="000000"/>
          <w:sz w:val="22"/>
        </w:rPr>
        <w:t>Miasta Krakowa</w:t>
      </w:r>
      <w:r w:rsidRPr="007442CA">
        <w:rPr>
          <w:rFonts w:ascii="Arial" w:hAnsi="Arial" w:cs="Arial"/>
          <w:b w:val="0"/>
          <w:color w:val="00000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).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Ponadto, na podstawie ustawy </w:t>
      </w:r>
      <w:r w:rsidRPr="007442CA">
        <w:rPr>
          <w:rFonts w:ascii="Arial" w:hAnsi="Arial" w:cs="Arial"/>
          <w:i/>
          <w:iCs/>
          <w:sz w:val="22"/>
          <w:szCs w:val="22"/>
        </w:rPr>
        <w:t xml:space="preserve">Kodeks postępowania administracyjnego </w:t>
      </w:r>
      <w:r w:rsidRPr="007442CA">
        <w:rPr>
          <w:rFonts w:ascii="Arial" w:hAnsi="Arial" w:cs="Arial"/>
          <w:sz w:val="22"/>
          <w:szCs w:val="22"/>
        </w:rPr>
        <w:t xml:space="preserve">(zwanej dalej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 informuje się, że: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Strona może działać przez pełnomocnika (art. 32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Pełnomocnikiem strony może być osoba fizyczna posiadająca zdolność do czynności prawnych (art. 33 § 1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w formie dokumentu elektronicznego powinno być opatrzone kwalifikowanym podpisem elektronicznym, podpisem potwierdzonym profilem zaufanym </w:t>
      </w:r>
      <w:proofErr w:type="spellStart"/>
      <w:r w:rsidRPr="007442CA">
        <w:rPr>
          <w:rFonts w:ascii="Arial" w:hAnsi="Arial" w:cs="Arial"/>
          <w:sz w:val="22"/>
          <w:szCs w:val="22"/>
        </w:rPr>
        <w:t>ePUAP</w:t>
      </w:r>
      <w:proofErr w:type="spellEnd"/>
      <w:r w:rsidRPr="007442CA">
        <w:rPr>
          <w:rFonts w:ascii="Arial" w:hAnsi="Arial" w:cs="Arial"/>
          <w:sz w:val="22"/>
          <w:szCs w:val="22"/>
        </w:rPr>
        <w:t xml:space="preserve"> albo </w:t>
      </w:r>
      <w:r w:rsidRPr="007442CA">
        <w:rPr>
          <w:rFonts w:ascii="Arial" w:hAnsi="Arial" w:cs="Arial"/>
          <w:sz w:val="22"/>
        </w:rPr>
        <w:t>podpisem osobistym</w:t>
      </w:r>
      <w:r w:rsidRPr="007442CA">
        <w:rPr>
          <w:rFonts w:ascii="Arial" w:hAnsi="Arial" w:cs="Arial"/>
          <w:sz w:val="22"/>
          <w:szCs w:val="22"/>
        </w:rPr>
        <w:t xml:space="preserve"> (art. 33 § 2a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Pełnomocnik dołącza do akt oryginał lub urzędowo poświadczony odpis pełnomocnictwa </w:t>
      </w:r>
      <w:r w:rsidRPr="007442CA">
        <w:rPr>
          <w:rFonts w:ascii="Arial" w:hAnsi="Arial" w:cs="Arial"/>
          <w:sz w:val="22"/>
          <w:szCs w:val="22"/>
        </w:rPr>
        <w:br/>
        <w:t xml:space="preserve">(art. 33 § 3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lastRenderedPageBreak/>
        <w:t>- Jeżeli odpis pełnomocnictwa lub odpisy innych dokumentów wykazujących umocowanie zostały sporządzone w formie dokumentu elektronicznego, ich uwierzytelnienia dokonuje się, opatrując odpisy kwalifikowanym podpisem elektro</w:t>
      </w:r>
      <w:r w:rsidR="001D6D5E" w:rsidRPr="007442CA">
        <w:rPr>
          <w:rFonts w:ascii="Arial" w:hAnsi="Arial" w:cs="Arial"/>
          <w:sz w:val="22"/>
          <w:szCs w:val="22"/>
        </w:rPr>
        <w:t xml:space="preserve">nicznym, </w:t>
      </w:r>
      <w:r w:rsidRPr="007442CA">
        <w:rPr>
          <w:rFonts w:ascii="Arial" w:hAnsi="Arial" w:cs="Arial"/>
          <w:sz w:val="22"/>
          <w:szCs w:val="22"/>
        </w:rPr>
        <w:t xml:space="preserve">podpisem potwierdzonym profilem zaufanym </w:t>
      </w:r>
      <w:proofErr w:type="spellStart"/>
      <w:r w:rsidRPr="007442CA">
        <w:rPr>
          <w:rFonts w:ascii="Arial" w:hAnsi="Arial" w:cs="Arial"/>
          <w:sz w:val="22"/>
          <w:szCs w:val="22"/>
        </w:rPr>
        <w:t>ePUAP</w:t>
      </w:r>
      <w:proofErr w:type="spellEnd"/>
      <w:r w:rsidR="001D6D5E" w:rsidRPr="007442CA">
        <w:rPr>
          <w:rFonts w:ascii="Arial" w:hAnsi="Arial" w:cs="Arial"/>
          <w:sz w:val="22"/>
          <w:szCs w:val="22"/>
        </w:rPr>
        <w:t xml:space="preserve"> </w:t>
      </w:r>
      <w:r w:rsidR="001D6D5E" w:rsidRPr="007442CA">
        <w:rPr>
          <w:rFonts w:ascii="Arial" w:hAnsi="Arial" w:cs="Arial"/>
          <w:sz w:val="22"/>
        </w:rPr>
        <w:t>albo podpisem osobistym</w:t>
      </w:r>
      <w:r w:rsidRPr="007442CA">
        <w:rPr>
          <w:rFonts w:ascii="Arial" w:hAnsi="Arial" w:cs="Arial"/>
          <w:sz w:val="20"/>
          <w:szCs w:val="22"/>
        </w:rPr>
        <w:t xml:space="preserve"> </w:t>
      </w:r>
      <w:r w:rsidRPr="007442CA">
        <w:rPr>
          <w:rFonts w:ascii="Arial" w:hAnsi="Arial" w:cs="Arial"/>
          <w:sz w:val="22"/>
          <w:szCs w:val="22"/>
        </w:rPr>
        <w:t xml:space="preserve">(art. 33 § 3a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Pisma doręcza się stronie, a gdy strona działa przez przedstawiciela - temu przedstawicielowi (art. 40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Jeżeli strona ustanowiła pełnomocnika, pisma doręcza się pełnomocnikowi. Jeżeli ustanowiono kilku pełnomocników, doręcza się pisma tylko jednemu pełnomocnikowi. Strona może wskazać takiego pełnomocnika (art. 40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Strona, która nie ma miejsca zamieszkania lub zwykłego pobytu albo siedziby w Rzeczypospolitej </w:t>
      </w:r>
      <w:r w:rsidR="001D6D5E" w:rsidRPr="007442CA">
        <w:rPr>
          <w:rFonts w:ascii="Arial" w:hAnsi="Arial" w:cs="Arial"/>
          <w:sz w:val="22"/>
          <w:szCs w:val="22"/>
        </w:rPr>
        <w:t xml:space="preserve">Polskiej, </w:t>
      </w:r>
      <w:r w:rsidRPr="007442CA">
        <w:rPr>
          <w:rFonts w:ascii="Arial" w:hAnsi="Arial" w:cs="Arial"/>
          <w:sz w:val="22"/>
          <w:szCs w:val="22"/>
        </w:rPr>
        <w:t>innym państwie członkowskim Unii Europejskiej,</w:t>
      </w:r>
      <w:r w:rsidR="001D6D5E" w:rsidRPr="007442CA">
        <w:rPr>
          <w:rFonts w:ascii="Arial" w:hAnsi="Arial" w:cs="Arial"/>
          <w:sz w:val="22"/>
          <w:szCs w:val="22"/>
        </w:rPr>
        <w:t xml:space="preserve"> Konfederacji Szwajcarskiej albo państwie członkowskim Europejskiego Porozumienia o Wolnym Handlu (EFTA) - stronie </w:t>
      </w:r>
      <w:hyperlink r:id="rId5" w:anchor="/document/67435948?cm=DOCUMENT" w:history="1">
        <w:r w:rsidR="001D6D5E" w:rsidRPr="007442C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 w:rsidR="001D6D5E" w:rsidRPr="007442CA">
        <w:rPr>
          <w:rFonts w:ascii="Arial" w:hAnsi="Arial" w:cs="Arial"/>
          <w:sz w:val="22"/>
          <w:szCs w:val="22"/>
        </w:rPr>
        <w:t xml:space="preserve"> o Europejskim Obszarze Gospodarczym,</w:t>
      </w:r>
      <w:r w:rsidRPr="007442CA">
        <w:rPr>
          <w:rFonts w:ascii="Arial" w:hAnsi="Arial" w:cs="Arial"/>
          <w:sz w:val="22"/>
          <w:szCs w:val="22"/>
        </w:rPr>
        <w:t xml:space="preserve"> jeżeli nie ustanowiła pełnomocnika do prowadzenia sprawy zamieszkałego w Rzeczypospolitej Polskiej i nie działa za pośrednictwem konsula Rzeczypospolitej Polskiej, jest obowiązana wskazać w</w:t>
      </w:r>
      <w:r w:rsidR="001D6D5E" w:rsidRPr="007442CA">
        <w:rPr>
          <w:rFonts w:ascii="Arial" w:hAnsi="Arial" w:cs="Arial"/>
          <w:sz w:val="22"/>
          <w:szCs w:val="22"/>
        </w:rPr>
        <w:t> </w:t>
      </w:r>
      <w:r w:rsidRPr="007442CA">
        <w:rPr>
          <w:rFonts w:ascii="Arial" w:hAnsi="Arial" w:cs="Arial"/>
          <w:sz w:val="22"/>
          <w:szCs w:val="22"/>
        </w:rPr>
        <w:t xml:space="preserve">Rzeczypospolitej Polskiej pełnomocnika do doręczeń, chyba że doręczenie następuje za pomocą środków komunikacji elektronicznej (art. 40 § 4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niewskazania pełnomocnika do doręczeń, przeznaczone dla tej strony pisma pozostawia się w aktach sprawy ze skutkiem doręczenia (art. 40 § 5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toku postępowania strony oraz ich przedstawiciele i pełnomocnicy mają obowiązek zawiadomić organ administracji publicznej o każdej zmianie swojego adresu, w tym adresu elektronicznego  (art. 41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zaniedbania ww. obowiązku doręczenie pisma pod dotychczasowym adresem ma skutek prawny (art. 41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 xml:space="preserve">). </w:t>
      </w:r>
    </w:p>
    <w:p w:rsidR="00017648" w:rsidRPr="007442CA" w:rsidRDefault="00017648" w:rsidP="009B01D1">
      <w:pPr>
        <w:rPr>
          <w:rFonts w:ascii="Arial" w:hAnsi="Arial" w:cs="Arial"/>
        </w:rPr>
      </w:pPr>
      <w:bookmarkStart w:id="0" w:name="_GoBack"/>
      <w:bookmarkEnd w:id="0"/>
    </w:p>
    <w:p w:rsidR="00017648" w:rsidRPr="007442CA" w:rsidRDefault="00017648" w:rsidP="009B01D1">
      <w:pPr>
        <w:rPr>
          <w:rFonts w:ascii="Arial" w:hAnsi="Arial" w:cs="Arial"/>
        </w:rPr>
      </w:pPr>
    </w:p>
    <w:p w:rsidR="007874BA" w:rsidRPr="007442CA" w:rsidRDefault="007874BA" w:rsidP="009B01D1">
      <w:pPr>
        <w:rPr>
          <w:rFonts w:ascii="Arial" w:hAnsi="Arial" w:cs="Arial"/>
        </w:rPr>
      </w:pPr>
    </w:p>
    <w:sectPr w:rsidR="007874BA" w:rsidRPr="0074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3"/>
    <w:rsid w:val="00017648"/>
    <w:rsid w:val="00103279"/>
    <w:rsid w:val="001D6D5E"/>
    <w:rsid w:val="00305464"/>
    <w:rsid w:val="00672416"/>
    <w:rsid w:val="007442CA"/>
    <w:rsid w:val="007874BA"/>
    <w:rsid w:val="00816C50"/>
    <w:rsid w:val="009B01D1"/>
    <w:rsid w:val="00B1443F"/>
    <w:rsid w:val="00B470DF"/>
    <w:rsid w:val="00B71E8A"/>
    <w:rsid w:val="00BE2B41"/>
    <w:rsid w:val="00C8731F"/>
    <w:rsid w:val="00CC6813"/>
    <w:rsid w:val="00D06391"/>
    <w:rsid w:val="00D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3F6A"/>
  <w15:chartTrackingRefBased/>
  <w15:docId w15:val="{8EA202F8-BA19-4127-AB66-009BE11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17648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0176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1D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/document/67435948?cm=DOCUMENT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Steuer-Jurek</dc:creator>
  <cp:keywords/>
  <dc:description/>
  <cp:lastModifiedBy>Joanna Popiołek</cp:lastModifiedBy>
  <cp:revision>2</cp:revision>
  <dcterms:created xsi:type="dcterms:W3CDTF">2020-08-20T09:52:00Z</dcterms:created>
  <dcterms:modified xsi:type="dcterms:W3CDTF">2020-08-20T09:52:00Z</dcterms:modified>
</cp:coreProperties>
</file>